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892" w:rsidRPr="00B67857" w:rsidRDefault="007B1F66" w:rsidP="00551892">
      <w:pPr>
        <w:jc w:val="center"/>
        <w:rPr>
          <w:rFonts w:ascii="Arabic Typesetting" w:hAnsi="Arabic Typesetting" w:cs="Arabic Typesetting"/>
          <w:b/>
          <w:bCs/>
          <w:sz w:val="48"/>
          <w:szCs w:val="48"/>
          <w:rtl/>
          <w:lang w:bidi="ar-DZ"/>
        </w:rPr>
      </w:pPr>
      <w:r>
        <w:rPr>
          <w:noProof/>
          <w:lang w:eastAsia="fr-FR"/>
        </w:rPr>
        <w:drawing>
          <wp:anchor distT="0" distB="0" distL="114300" distR="114300" simplePos="0" relativeHeight="251664384" behindDoc="0" locked="0" layoutInCell="1" allowOverlap="1">
            <wp:simplePos x="0" y="0"/>
            <wp:positionH relativeFrom="column">
              <wp:posOffset>4667250</wp:posOffset>
            </wp:positionH>
            <wp:positionV relativeFrom="paragraph">
              <wp:posOffset>-2540</wp:posOffset>
            </wp:positionV>
            <wp:extent cx="1162050" cy="1162050"/>
            <wp:effectExtent l="0" t="0" r="0" b="0"/>
            <wp:wrapNone/>
            <wp:docPr id="2" name="Image 2"/>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62050" cy="1162050"/>
                    </a:xfrm>
                    <a:prstGeom prst="rect">
                      <a:avLst/>
                    </a:prstGeom>
                  </pic:spPr>
                </pic:pic>
              </a:graphicData>
            </a:graphic>
          </wp:anchor>
        </w:drawing>
      </w:r>
      <w:r>
        <w:rPr>
          <w:noProof/>
          <w:lang w:eastAsia="fr-FR"/>
        </w:rPr>
        <w:drawing>
          <wp:anchor distT="0" distB="0" distL="114300" distR="114300" simplePos="0" relativeHeight="251662336" behindDoc="0" locked="0" layoutInCell="1" allowOverlap="1">
            <wp:simplePos x="0" y="0"/>
            <wp:positionH relativeFrom="column">
              <wp:posOffset>-285750</wp:posOffset>
            </wp:positionH>
            <wp:positionV relativeFrom="paragraph">
              <wp:posOffset>-2540</wp:posOffset>
            </wp:positionV>
            <wp:extent cx="1162050" cy="116205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62050" cy="1162050"/>
                    </a:xfrm>
                    <a:prstGeom prst="rect">
                      <a:avLst/>
                    </a:prstGeom>
                  </pic:spPr>
                </pic:pic>
              </a:graphicData>
            </a:graphic>
          </wp:anchor>
        </w:drawing>
      </w:r>
      <w:r w:rsidR="006176AB">
        <w:rPr>
          <w:rFonts w:ascii="Arabic Typesetting" w:hAnsi="Arabic Typesetting" w:cs="Arabic Typesetting"/>
          <w:b/>
          <w:bCs/>
          <w:noProof/>
          <w:sz w:val="48"/>
          <w:szCs w:val="48"/>
          <w:rtl/>
          <w:lang w:eastAsia="fr-FR"/>
        </w:rPr>
        <w:pict>
          <v:line id="Connecteur droit 4" o:spid="_x0000_s1026" style="position:absolute;left:0;text-align:left;z-index:251659264;visibility:visible;mso-position-horizontal-relative:text;mso-position-vertical-relative:text" from="181.4pt,28.1pt" to="268.4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" strokecolor="black [3200]" strokeweight="1.5pt">
            <v:stroke joinstyle="miter"/>
          </v:line>
        </w:pict>
      </w:r>
      <w:r w:rsidR="00551892" w:rsidRPr="00B67857">
        <w:rPr>
          <w:rFonts w:ascii="Arabic Typesetting" w:hAnsi="Arabic Typesetting" w:cs="Arabic Typesetting"/>
          <w:b/>
          <w:bCs/>
          <w:sz w:val="48"/>
          <w:szCs w:val="48"/>
          <w:rtl/>
          <w:lang w:bidi="ar-DZ"/>
        </w:rPr>
        <w:t>الجمهورية الجزائرية الديمقراطية الشعبية</w:t>
      </w:r>
    </w:p>
    <w:p w:rsidR="00551892" w:rsidRPr="00B67857" w:rsidRDefault="00551892" w:rsidP="00551892">
      <w:pPr>
        <w:jc w:val="center"/>
        <w:rPr>
          <w:rFonts w:ascii="Arabic Typesetting" w:hAnsi="Arabic Typesetting" w:cs="Arabic Typesetting"/>
          <w:b/>
          <w:bCs/>
          <w:sz w:val="40"/>
          <w:szCs w:val="40"/>
          <w:rtl/>
          <w:lang w:bidi="ar-DZ"/>
        </w:rPr>
      </w:pPr>
      <w:r w:rsidRPr="00B67857">
        <w:rPr>
          <w:rFonts w:ascii="Arabic Typesetting" w:hAnsi="Arabic Typesetting" w:cs="Arabic Typesetting"/>
          <w:b/>
          <w:bCs/>
          <w:sz w:val="48"/>
          <w:szCs w:val="48"/>
          <w:rtl/>
          <w:lang w:bidi="ar-DZ"/>
        </w:rPr>
        <w:t>وزارة التجارة</w:t>
      </w:r>
    </w:p>
    <w:p w:rsidR="00551892" w:rsidRPr="00B67857" w:rsidRDefault="00551892" w:rsidP="00551892">
      <w:pPr>
        <w:jc w:val="both"/>
        <w:rPr>
          <w:rFonts w:ascii="Arabic Typesetting" w:hAnsi="Arabic Typesetting" w:cs="Arabic Typesetting"/>
          <w:sz w:val="40"/>
          <w:szCs w:val="40"/>
          <w:rtl/>
          <w:lang w:bidi="ar-DZ"/>
        </w:rPr>
      </w:pPr>
    </w:p>
    <w:p w:rsidR="00551892" w:rsidRPr="00B67857" w:rsidRDefault="00551892" w:rsidP="00551892">
      <w:pPr>
        <w:jc w:val="center"/>
        <w:rPr>
          <w:rFonts w:ascii="Arabic Typesetting" w:hAnsi="Arabic Typesetting" w:cs="Arabic Typesetting"/>
          <w:b/>
          <w:bCs/>
          <w:sz w:val="40"/>
          <w:szCs w:val="40"/>
          <w:rtl/>
          <w:lang w:bidi="ar-DZ"/>
        </w:rPr>
      </w:pPr>
      <w:r w:rsidRPr="00B67857">
        <w:rPr>
          <w:rFonts w:ascii="Arabic Typesetting" w:hAnsi="Arabic Typesetting" w:cs="Arabic Typesetting"/>
          <w:b/>
          <w:bCs/>
          <w:sz w:val="40"/>
          <w:szCs w:val="40"/>
          <w:rtl/>
          <w:lang w:bidi="ar-DZ"/>
        </w:rPr>
        <w:t>دفتر الأعباء المتضمن التزامات الشركات التجارية التي تمارس نشاطا منظما لاستيراد المواد ال</w:t>
      </w:r>
      <w:r w:rsidR="00176447">
        <w:rPr>
          <w:rFonts w:ascii="Arabic Typesetting" w:hAnsi="Arabic Typesetting" w:cs="Arabic Typesetting" w:hint="cs"/>
          <w:b/>
          <w:bCs/>
          <w:sz w:val="40"/>
          <w:szCs w:val="40"/>
          <w:rtl/>
          <w:lang w:bidi="ar-DZ"/>
        </w:rPr>
        <w:t>أ</w:t>
      </w:r>
      <w:r w:rsidRPr="00B67857">
        <w:rPr>
          <w:rFonts w:ascii="Arabic Typesetting" w:hAnsi="Arabic Typesetting" w:cs="Arabic Typesetting"/>
          <w:b/>
          <w:bCs/>
          <w:sz w:val="40"/>
          <w:szCs w:val="40"/>
          <w:rtl/>
          <w:lang w:bidi="ar-DZ"/>
        </w:rPr>
        <w:t>ولية والمنتوجات والبضائع الموجهة لإعادة البيع على حالتها وتحوز دفتر أعباء</w:t>
      </w:r>
    </w:p>
    <w:p w:rsidR="00551892" w:rsidRPr="00B67857" w:rsidRDefault="00551892" w:rsidP="00551892">
      <w:pPr>
        <w:bidi/>
        <w:jc w:val="both"/>
        <w:rPr>
          <w:rFonts w:ascii="Arabic Typesetting" w:hAnsi="Arabic Typesetting" w:cs="Arabic Typesetting"/>
          <w:sz w:val="40"/>
          <w:szCs w:val="40"/>
          <w:rtl/>
          <w:lang w:bidi="ar-DZ"/>
        </w:rPr>
      </w:pPr>
      <w:r w:rsidRPr="00436D55">
        <w:rPr>
          <w:rFonts w:ascii="Arabic Typesetting" w:hAnsi="Arabic Typesetting" w:cs="Arabic Typesetting"/>
          <w:b/>
          <w:bCs/>
          <w:sz w:val="40"/>
          <w:szCs w:val="40"/>
          <w:u w:val="single"/>
          <w:rtl/>
          <w:lang w:bidi="ar-DZ"/>
        </w:rPr>
        <w:t>المادة الأولى:</w:t>
      </w:r>
      <w:r w:rsidRPr="00B67857">
        <w:rPr>
          <w:rFonts w:ascii="Arabic Typesetting" w:hAnsi="Arabic Typesetting" w:cs="Arabic Typesetting"/>
          <w:sz w:val="40"/>
          <w:szCs w:val="40"/>
          <w:rtl/>
          <w:lang w:bidi="ar-DZ"/>
        </w:rPr>
        <w:t xml:space="preserve"> يهدف دفتر الأعباء هذا إلى تحديد التزامات الشركات التجارية التي تمارس نشاطا منظما، لاستيراد المواد الولية والمنتوجات والبضائع الموجهة لإعادة البيع على حالتها وتخضع لدفتر أعباء خاص.</w:t>
      </w:r>
    </w:p>
    <w:p w:rsidR="00551892" w:rsidRPr="00B67857" w:rsidRDefault="00551892" w:rsidP="00551892">
      <w:pPr>
        <w:bidi/>
        <w:jc w:val="both"/>
        <w:rPr>
          <w:rFonts w:ascii="Arabic Typesetting" w:hAnsi="Arabic Typesetting" w:cs="Arabic Typesetting"/>
          <w:sz w:val="40"/>
          <w:szCs w:val="40"/>
          <w:rtl/>
          <w:lang w:bidi="ar-DZ"/>
        </w:rPr>
      </w:pPr>
      <w:r w:rsidRPr="00436D55">
        <w:rPr>
          <w:rFonts w:ascii="Arabic Typesetting" w:hAnsi="Arabic Typesetting" w:cs="Arabic Typesetting"/>
          <w:b/>
          <w:bCs/>
          <w:sz w:val="40"/>
          <w:szCs w:val="40"/>
          <w:u w:val="single"/>
          <w:rtl/>
          <w:lang w:bidi="ar-DZ"/>
        </w:rPr>
        <w:t>المادة 2:</w:t>
      </w:r>
      <w:r w:rsidRPr="00B67857">
        <w:rPr>
          <w:rFonts w:ascii="Arabic Typesetting" w:hAnsi="Arabic Typesetting" w:cs="Arabic Typesetting"/>
          <w:sz w:val="40"/>
          <w:szCs w:val="40"/>
          <w:rtl/>
          <w:lang w:bidi="ar-DZ"/>
        </w:rPr>
        <w:t xml:space="preserve"> يجب على الشركات التجارية المعنية ممارسة نشاط استيراد المواد الأولية والمنتوجات والبضائع الموجهة لإعادة البيع على حالتها، بمستخرجات السجل التجاري الإلكتروني الذي يحمل رموز نشاطات متجانسة تنتمي لمجموعة فرعية واحدة، من مجموع نشاطات الاستيراد المدرجة في مدونة الأنشطة الاقتصادية الخاضعة للتسجيل في السجل التجاري.</w:t>
      </w:r>
    </w:p>
    <w:p w:rsidR="00551892" w:rsidRPr="00B67857" w:rsidRDefault="00551892" w:rsidP="00551892">
      <w:pPr>
        <w:bidi/>
        <w:jc w:val="both"/>
        <w:rPr>
          <w:rFonts w:ascii="Arabic Typesetting" w:hAnsi="Arabic Typesetting" w:cs="Arabic Typesetting"/>
          <w:sz w:val="40"/>
          <w:szCs w:val="40"/>
          <w:rtl/>
          <w:lang w:bidi="ar-DZ"/>
        </w:rPr>
      </w:pPr>
      <w:r w:rsidRPr="00436D55">
        <w:rPr>
          <w:rFonts w:ascii="Arabic Typesetting" w:hAnsi="Arabic Typesetting" w:cs="Arabic Typesetting"/>
          <w:b/>
          <w:bCs/>
          <w:sz w:val="40"/>
          <w:szCs w:val="40"/>
          <w:u w:val="single"/>
          <w:rtl/>
          <w:lang w:bidi="ar-DZ"/>
        </w:rPr>
        <w:t xml:space="preserve">المادة </w:t>
      </w:r>
      <w:r w:rsidRPr="00436D55">
        <w:rPr>
          <w:rFonts w:ascii="Arabic Typesetting" w:hAnsi="Arabic Typesetting" w:cs="Arabic Typesetting" w:hint="cs"/>
          <w:b/>
          <w:bCs/>
          <w:sz w:val="40"/>
          <w:szCs w:val="40"/>
          <w:u w:val="single"/>
          <w:rtl/>
          <w:lang w:bidi="ar-DZ"/>
        </w:rPr>
        <w:t>3:</w:t>
      </w:r>
      <w:r w:rsidRPr="00B67857">
        <w:rPr>
          <w:rFonts w:ascii="Arabic Typesetting" w:hAnsi="Arabic Typesetting" w:cs="Arabic Typesetting"/>
          <w:sz w:val="40"/>
          <w:szCs w:val="40"/>
          <w:rtl/>
          <w:lang w:bidi="ar-DZ"/>
        </w:rPr>
        <w:t xml:space="preserve"> يجب على الشركات التجارية المعنية الحصول على شهادة احترام شروط ممارسة نشاط استيراد المواد الأولية والمنتوجات والبضائع الموجهة لإعادة البيع على حالتها، التي تسلمها مصالح المديرية الولائية للتجارة المختصة إقليميا إلى الشركات التجارية المعنية، بعد إيداع ملف من طرف ممثل الشركة التجارية، الذي يتضمن الوثائق </w:t>
      </w:r>
      <w:r w:rsidRPr="00B67857">
        <w:rPr>
          <w:rFonts w:ascii="Arabic Typesetting" w:hAnsi="Arabic Typesetting" w:cs="Arabic Typesetting" w:hint="cs"/>
          <w:sz w:val="40"/>
          <w:szCs w:val="40"/>
          <w:rtl/>
          <w:lang w:bidi="ar-DZ"/>
        </w:rPr>
        <w:t>الآتية:</w:t>
      </w:r>
    </w:p>
    <w:p w:rsidR="00551892" w:rsidRPr="00B67857" w:rsidRDefault="00551892" w:rsidP="00551892">
      <w:pPr>
        <w:pStyle w:val="Paragraphedeliste"/>
        <w:numPr>
          <w:ilvl w:val="0"/>
          <w:numId w:val="1"/>
        </w:numPr>
        <w:bidi/>
        <w:jc w:val="both"/>
        <w:rPr>
          <w:rFonts w:ascii="Arabic Typesetting" w:hAnsi="Arabic Typesetting" w:cs="Arabic Typesetting"/>
          <w:sz w:val="40"/>
          <w:szCs w:val="40"/>
          <w:lang w:bidi="ar-DZ"/>
        </w:rPr>
      </w:pPr>
      <w:r w:rsidRPr="00B67857">
        <w:rPr>
          <w:rFonts w:ascii="Arabic Typesetting" w:hAnsi="Arabic Typesetting" w:cs="Arabic Typesetting"/>
          <w:sz w:val="40"/>
          <w:szCs w:val="40"/>
          <w:rtl/>
          <w:lang w:bidi="ar-DZ"/>
        </w:rPr>
        <w:t>نسخة من دفتر الأعباء هذا، مصادقا عليه،</w:t>
      </w:r>
    </w:p>
    <w:p w:rsidR="00551892" w:rsidRPr="00B67857" w:rsidRDefault="00551892" w:rsidP="00551892">
      <w:pPr>
        <w:pStyle w:val="Paragraphedeliste"/>
        <w:numPr>
          <w:ilvl w:val="0"/>
          <w:numId w:val="1"/>
        </w:numPr>
        <w:bidi/>
        <w:jc w:val="both"/>
        <w:rPr>
          <w:rFonts w:ascii="Arabic Typesetting" w:hAnsi="Arabic Typesetting" w:cs="Arabic Typesetting"/>
          <w:sz w:val="40"/>
          <w:szCs w:val="40"/>
          <w:lang w:bidi="ar-DZ"/>
        </w:rPr>
      </w:pPr>
      <w:r w:rsidRPr="00B67857">
        <w:rPr>
          <w:rFonts w:ascii="Arabic Typesetting" w:hAnsi="Arabic Typesetting" w:cs="Arabic Typesetting"/>
          <w:sz w:val="40"/>
          <w:szCs w:val="40"/>
          <w:rtl/>
          <w:lang w:bidi="ar-DZ"/>
        </w:rPr>
        <w:t>نسخة من السجل التجاري الإلكتروني يحمل رموز النشاط التجاري المختار،</w:t>
      </w:r>
    </w:p>
    <w:p w:rsidR="00551892" w:rsidRPr="00B67857" w:rsidRDefault="00551892" w:rsidP="00551892">
      <w:pPr>
        <w:pStyle w:val="Paragraphedeliste"/>
        <w:numPr>
          <w:ilvl w:val="0"/>
          <w:numId w:val="1"/>
        </w:numPr>
        <w:bidi/>
        <w:jc w:val="both"/>
        <w:rPr>
          <w:rFonts w:ascii="Arabic Typesetting" w:hAnsi="Arabic Typesetting" w:cs="Arabic Typesetting"/>
          <w:sz w:val="40"/>
          <w:szCs w:val="40"/>
          <w:lang w:bidi="ar-DZ"/>
        </w:rPr>
      </w:pPr>
      <w:r w:rsidRPr="00B67857">
        <w:rPr>
          <w:rFonts w:ascii="Arabic Typesetting" w:hAnsi="Arabic Typesetting" w:cs="Arabic Typesetting"/>
          <w:sz w:val="40"/>
          <w:szCs w:val="40"/>
          <w:rtl/>
          <w:lang w:bidi="ar-DZ"/>
        </w:rPr>
        <w:t>تصريح بالمستخدمين لدى الصندوق الوطني للضمان الاجتماعي،</w:t>
      </w:r>
    </w:p>
    <w:p w:rsidR="00551892" w:rsidRPr="00B67857" w:rsidRDefault="00551892" w:rsidP="00551892">
      <w:pPr>
        <w:pStyle w:val="Paragraphedeliste"/>
        <w:numPr>
          <w:ilvl w:val="0"/>
          <w:numId w:val="1"/>
        </w:numPr>
        <w:bidi/>
        <w:jc w:val="both"/>
        <w:rPr>
          <w:rFonts w:ascii="Arabic Typesetting" w:hAnsi="Arabic Typesetting" w:cs="Arabic Typesetting"/>
          <w:sz w:val="40"/>
          <w:szCs w:val="40"/>
          <w:lang w:bidi="ar-DZ"/>
        </w:rPr>
      </w:pPr>
      <w:r w:rsidRPr="00B67857">
        <w:rPr>
          <w:rFonts w:ascii="Arabic Typesetting" w:hAnsi="Arabic Typesetting" w:cs="Arabic Typesetting"/>
          <w:sz w:val="40"/>
          <w:szCs w:val="40"/>
          <w:rtl/>
          <w:lang w:bidi="ar-DZ"/>
        </w:rPr>
        <w:t>نسخة من بيان الاشتراك في بوابة المركز الوطني للسجل التجاري،</w:t>
      </w:r>
    </w:p>
    <w:p w:rsidR="00551892" w:rsidRPr="00B67857" w:rsidRDefault="00551892" w:rsidP="00551892">
      <w:pPr>
        <w:pStyle w:val="Paragraphedeliste"/>
        <w:numPr>
          <w:ilvl w:val="0"/>
          <w:numId w:val="1"/>
        </w:numPr>
        <w:bidi/>
        <w:jc w:val="both"/>
        <w:rPr>
          <w:rFonts w:ascii="Arabic Typesetting" w:hAnsi="Arabic Typesetting" w:cs="Arabic Typesetting"/>
          <w:sz w:val="40"/>
          <w:szCs w:val="40"/>
          <w:lang w:bidi="ar-DZ"/>
        </w:rPr>
      </w:pPr>
      <w:r w:rsidRPr="00B67857">
        <w:rPr>
          <w:rFonts w:ascii="Arabic Typesetting" w:hAnsi="Arabic Typesetting" w:cs="Arabic Typesetting"/>
          <w:sz w:val="40"/>
          <w:szCs w:val="40"/>
          <w:rtl/>
          <w:lang w:bidi="ar-DZ"/>
        </w:rPr>
        <w:t>نسخة من الرخصة أو الاعتماد ونسخة من دفتر الأعباء المصادق عليه والخاص بممارسة النشاط المنظم المعني.</w:t>
      </w:r>
    </w:p>
    <w:p w:rsidR="00551892" w:rsidRPr="00B67857" w:rsidRDefault="00551892" w:rsidP="00551892">
      <w:pPr>
        <w:bidi/>
        <w:jc w:val="both"/>
        <w:rPr>
          <w:rFonts w:ascii="Arabic Typesetting" w:hAnsi="Arabic Typesetting" w:cs="Arabic Typesetting"/>
          <w:sz w:val="40"/>
          <w:szCs w:val="40"/>
          <w:rtl/>
          <w:lang w:bidi="ar-DZ"/>
        </w:rPr>
      </w:pPr>
      <w:r w:rsidRPr="00B67857">
        <w:rPr>
          <w:rFonts w:ascii="Arabic Typesetting" w:hAnsi="Arabic Typesetting" w:cs="Arabic Typesetting"/>
          <w:sz w:val="40"/>
          <w:szCs w:val="40"/>
          <w:rtl/>
          <w:lang w:bidi="ar-DZ"/>
        </w:rPr>
        <w:t>تسلم المديرية الولائية للتجارة شهادة احترام الشروط في غضون خمسة عشر (15) يوما، ابتداء من تاريخ إيداع الملف.</w:t>
      </w:r>
    </w:p>
    <w:p w:rsidR="00551892" w:rsidRDefault="00551892" w:rsidP="00551892">
      <w:pPr>
        <w:bidi/>
        <w:jc w:val="both"/>
        <w:rPr>
          <w:rFonts w:ascii="Arabic Typesetting" w:hAnsi="Arabic Typesetting" w:cs="Arabic Typesetting"/>
          <w:sz w:val="40"/>
          <w:szCs w:val="40"/>
          <w:lang w:bidi="ar-DZ"/>
        </w:rPr>
      </w:pPr>
      <w:r w:rsidRPr="00B67857">
        <w:rPr>
          <w:rFonts w:ascii="Arabic Typesetting" w:hAnsi="Arabic Typesetting" w:cs="Arabic Typesetting"/>
          <w:sz w:val="40"/>
          <w:szCs w:val="40"/>
          <w:rtl/>
          <w:lang w:bidi="ar-DZ"/>
        </w:rPr>
        <w:t>وفي حالة الرفض، يبلغ المعني بالرفض المعلل للملف في الآجال نفسها.</w:t>
      </w:r>
    </w:p>
    <w:p w:rsidR="00551892" w:rsidRPr="00B67857" w:rsidRDefault="00551892" w:rsidP="00551892">
      <w:pPr>
        <w:bidi/>
        <w:jc w:val="both"/>
        <w:rPr>
          <w:rFonts w:ascii="Arabic Typesetting" w:hAnsi="Arabic Typesetting" w:cs="Arabic Typesetting"/>
          <w:sz w:val="40"/>
          <w:szCs w:val="40"/>
          <w:rtl/>
          <w:lang w:bidi="ar-DZ"/>
        </w:rPr>
      </w:pPr>
    </w:p>
    <w:p w:rsidR="00551892" w:rsidRPr="00B67857" w:rsidRDefault="00551892" w:rsidP="00551892">
      <w:pPr>
        <w:bidi/>
        <w:jc w:val="both"/>
        <w:rPr>
          <w:rFonts w:ascii="Arabic Typesetting" w:hAnsi="Arabic Typesetting" w:cs="Arabic Typesetting"/>
          <w:sz w:val="40"/>
          <w:szCs w:val="40"/>
          <w:lang w:bidi="ar-DZ"/>
        </w:rPr>
      </w:pPr>
      <w:r w:rsidRPr="00436D55">
        <w:rPr>
          <w:rFonts w:ascii="Arabic Typesetting" w:hAnsi="Arabic Typesetting" w:cs="Arabic Typesetting"/>
          <w:b/>
          <w:bCs/>
          <w:sz w:val="40"/>
          <w:szCs w:val="40"/>
          <w:u w:val="single"/>
          <w:rtl/>
          <w:lang w:bidi="ar-DZ"/>
        </w:rPr>
        <w:lastRenderedPageBreak/>
        <w:t xml:space="preserve">المادة </w:t>
      </w:r>
      <w:r w:rsidRPr="00436D55">
        <w:rPr>
          <w:rFonts w:ascii="Arabic Typesetting" w:hAnsi="Arabic Typesetting" w:cs="Arabic Typesetting" w:hint="cs"/>
          <w:b/>
          <w:bCs/>
          <w:sz w:val="40"/>
          <w:szCs w:val="40"/>
          <w:u w:val="single"/>
          <w:rtl/>
          <w:lang w:bidi="ar-DZ"/>
        </w:rPr>
        <w:t>4:</w:t>
      </w:r>
      <w:r w:rsidRPr="00B67857">
        <w:rPr>
          <w:rFonts w:ascii="Arabic Typesetting" w:hAnsi="Arabic Typesetting" w:cs="Arabic Typesetting"/>
          <w:sz w:val="40"/>
          <w:szCs w:val="40"/>
          <w:rtl/>
          <w:lang w:bidi="ar-DZ"/>
        </w:rPr>
        <w:t xml:space="preserve"> يجب على الشركات التجارية المعنية أن تثبت توظيف ما لا يقل عن مستخدمين (2) إثنين.</w:t>
      </w:r>
    </w:p>
    <w:p w:rsidR="00551892" w:rsidRPr="00B67857" w:rsidRDefault="00551892" w:rsidP="00551892">
      <w:pPr>
        <w:bidi/>
        <w:jc w:val="both"/>
        <w:rPr>
          <w:rStyle w:val="Accentuation"/>
          <w:rFonts w:ascii="Arabic Typesetting" w:hAnsi="Arabic Typesetting" w:cs="Arabic Typesetting"/>
          <w:i w:val="0"/>
          <w:iCs w:val="0"/>
          <w:sz w:val="40"/>
          <w:szCs w:val="40"/>
          <w:rtl/>
        </w:rPr>
      </w:pPr>
      <w:r w:rsidRPr="00436D55">
        <w:rPr>
          <w:rStyle w:val="Accentuation"/>
          <w:rFonts w:ascii="Arabic Typesetting" w:hAnsi="Arabic Typesetting" w:cs="Arabic Typesetting"/>
          <w:b/>
          <w:bCs/>
          <w:i w:val="0"/>
          <w:iCs w:val="0"/>
          <w:sz w:val="40"/>
          <w:szCs w:val="40"/>
          <w:u w:val="single"/>
          <w:rtl/>
        </w:rPr>
        <w:t xml:space="preserve">المادة </w:t>
      </w:r>
      <w:r w:rsidRPr="00436D55">
        <w:rPr>
          <w:rStyle w:val="Accentuation"/>
          <w:rFonts w:ascii="Arabic Typesetting" w:hAnsi="Arabic Typesetting" w:cs="Arabic Typesetting" w:hint="cs"/>
          <w:b/>
          <w:bCs/>
          <w:i w:val="0"/>
          <w:iCs w:val="0"/>
          <w:sz w:val="40"/>
          <w:szCs w:val="40"/>
          <w:u w:val="single"/>
          <w:rtl/>
        </w:rPr>
        <w:t>5:</w:t>
      </w:r>
      <w:r w:rsidRPr="00B67857">
        <w:rPr>
          <w:rStyle w:val="Accentuation"/>
          <w:rFonts w:ascii="Arabic Typesetting" w:hAnsi="Arabic Typesetting" w:cs="Arabic Typesetting"/>
          <w:i w:val="0"/>
          <w:iCs w:val="0"/>
          <w:sz w:val="40"/>
          <w:szCs w:val="40"/>
          <w:rtl/>
        </w:rPr>
        <w:t xml:space="preserve"> يجب على الشركات التجارية الاشتراك </w:t>
      </w:r>
      <w:r w:rsidRPr="00B67857">
        <w:rPr>
          <w:rStyle w:val="Accentuation"/>
          <w:rFonts w:ascii="Arabic Typesetting" w:hAnsi="Arabic Typesetting" w:cs="Arabic Typesetting" w:hint="cs"/>
          <w:i w:val="0"/>
          <w:iCs w:val="0"/>
          <w:sz w:val="40"/>
          <w:szCs w:val="40"/>
          <w:rtl/>
        </w:rPr>
        <w:t>في:</w:t>
      </w:r>
    </w:p>
    <w:p w:rsidR="00551892" w:rsidRPr="00B67857" w:rsidRDefault="00551892" w:rsidP="00551892">
      <w:pPr>
        <w:pStyle w:val="Paragraphedeliste"/>
        <w:numPr>
          <w:ilvl w:val="0"/>
          <w:numId w:val="1"/>
        </w:numPr>
        <w:bidi/>
        <w:jc w:val="both"/>
        <w:rPr>
          <w:rStyle w:val="Accentuation"/>
          <w:rFonts w:ascii="Arabic Typesetting" w:hAnsi="Arabic Typesetting" w:cs="Arabic Typesetting"/>
          <w:i w:val="0"/>
          <w:iCs w:val="0"/>
          <w:sz w:val="40"/>
          <w:szCs w:val="40"/>
        </w:rPr>
      </w:pPr>
      <w:r w:rsidRPr="00B67857">
        <w:rPr>
          <w:rStyle w:val="Accentuation"/>
          <w:rFonts w:ascii="Arabic Typesetting" w:hAnsi="Arabic Typesetting" w:cs="Arabic Typesetting"/>
          <w:i w:val="0"/>
          <w:iCs w:val="0"/>
          <w:sz w:val="40"/>
          <w:szCs w:val="40"/>
          <w:rtl/>
        </w:rPr>
        <w:t>بوابة المركز الوطني للسجل التجاري المسماة (</w:t>
      </w:r>
      <w:r w:rsidRPr="00B67857">
        <w:rPr>
          <w:rStyle w:val="Accentuation"/>
          <w:rFonts w:ascii="Arabic Typesetting" w:hAnsi="Arabic Typesetting" w:cs="Arabic Typesetting"/>
          <w:i w:val="0"/>
          <w:iCs w:val="0"/>
          <w:sz w:val="40"/>
          <w:szCs w:val="40"/>
        </w:rPr>
        <w:t>SIDJILCOM</w:t>
      </w:r>
      <w:r w:rsidRPr="00B67857">
        <w:rPr>
          <w:rStyle w:val="Accentuation"/>
          <w:rFonts w:ascii="Arabic Typesetting" w:hAnsi="Arabic Typesetting" w:cs="Arabic Typesetting"/>
          <w:i w:val="0"/>
          <w:iCs w:val="0"/>
          <w:sz w:val="40"/>
          <w:szCs w:val="40"/>
          <w:rtl/>
        </w:rPr>
        <w:t>) المتضمنة قائمة المتعاملين الاقتصاديين المسجلين في السجل التجاري، بهدف التحقق من هوية الزبون وصلاحية قيده في السجل التجاري،</w:t>
      </w:r>
    </w:p>
    <w:p w:rsidR="00551892" w:rsidRPr="00B67857" w:rsidRDefault="00551892" w:rsidP="00551892">
      <w:pPr>
        <w:pStyle w:val="Paragraphedeliste"/>
        <w:numPr>
          <w:ilvl w:val="0"/>
          <w:numId w:val="1"/>
        </w:numPr>
        <w:bidi/>
        <w:jc w:val="both"/>
        <w:rPr>
          <w:rStyle w:val="Accentuation"/>
          <w:rFonts w:ascii="Arabic Typesetting" w:hAnsi="Arabic Typesetting" w:cs="Arabic Typesetting"/>
          <w:i w:val="0"/>
          <w:iCs w:val="0"/>
          <w:sz w:val="40"/>
          <w:szCs w:val="40"/>
        </w:rPr>
      </w:pPr>
      <w:r w:rsidRPr="00B67857">
        <w:rPr>
          <w:rStyle w:val="Accentuation"/>
          <w:rFonts w:ascii="Arabic Typesetting" w:hAnsi="Arabic Typesetting" w:cs="Arabic Typesetting"/>
          <w:i w:val="0"/>
          <w:iCs w:val="0"/>
          <w:sz w:val="40"/>
          <w:szCs w:val="40"/>
          <w:rtl/>
        </w:rPr>
        <w:t>بوابة موقع الترقيم الجبائي للمديرية العامة للضرائب، طبقا للمادة 9 من القانون رقم 18-18 المؤرخ في 19 ربيع الثاني عام 1440 الموافق 27 ديسمبر سنة 2018 والمتضمن قانون المالية لسنة 2019، للتأكد من صلاحية رقم تعريفه الجبائي المبين في فاتورة البيع قبل تحريرها.</w:t>
      </w:r>
    </w:p>
    <w:p w:rsidR="00551892" w:rsidRPr="00B67857" w:rsidRDefault="00551892" w:rsidP="00551892">
      <w:pPr>
        <w:bidi/>
        <w:jc w:val="both"/>
        <w:rPr>
          <w:rStyle w:val="Accentuation"/>
          <w:rFonts w:ascii="Arabic Typesetting" w:hAnsi="Arabic Typesetting" w:cs="Arabic Typesetting"/>
          <w:i w:val="0"/>
          <w:iCs w:val="0"/>
          <w:sz w:val="40"/>
          <w:szCs w:val="40"/>
          <w:rtl/>
        </w:rPr>
      </w:pPr>
      <w:r w:rsidRPr="00436D55">
        <w:rPr>
          <w:rStyle w:val="Accentuation"/>
          <w:rFonts w:ascii="Arabic Typesetting" w:hAnsi="Arabic Typesetting" w:cs="Arabic Typesetting"/>
          <w:b/>
          <w:bCs/>
          <w:i w:val="0"/>
          <w:iCs w:val="0"/>
          <w:sz w:val="40"/>
          <w:szCs w:val="40"/>
          <w:u w:val="single"/>
          <w:rtl/>
        </w:rPr>
        <w:t>المادة 6:</w:t>
      </w:r>
      <w:r w:rsidRPr="00B67857">
        <w:rPr>
          <w:rStyle w:val="Accentuation"/>
          <w:rFonts w:ascii="Arabic Typesetting" w:hAnsi="Arabic Typesetting" w:cs="Arabic Typesetting"/>
          <w:i w:val="0"/>
          <w:iCs w:val="0"/>
          <w:sz w:val="40"/>
          <w:szCs w:val="40"/>
          <w:rtl/>
        </w:rPr>
        <w:t xml:space="preserve"> تمارس نشاطات استيراد المواد الأولية والمنتوجات والبضائع الموجهة لإعادة البيع على حالتها من طرف الشركات التجارية الخاضعة لرقابة محافظ الحسابات، طبقا لأحكام المادة 3 مكرر من المرسوم </w:t>
      </w:r>
    </w:p>
    <w:p w:rsidR="00551892" w:rsidRPr="00B67857" w:rsidRDefault="00551892" w:rsidP="00551892">
      <w:pPr>
        <w:bidi/>
        <w:jc w:val="both"/>
        <w:rPr>
          <w:rStyle w:val="Accentuation"/>
          <w:rFonts w:ascii="Arabic Typesetting" w:hAnsi="Arabic Typesetting" w:cs="Arabic Typesetting"/>
          <w:i w:val="0"/>
          <w:iCs w:val="0"/>
          <w:sz w:val="40"/>
          <w:szCs w:val="40"/>
          <w:rtl/>
        </w:rPr>
      </w:pPr>
      <w:r w:rsidRPr="00B67857">
        <w:rPr>
          <w:rStyle w:val="Accentuation"/>
          <w:rFonts w:ascii="Arabic Typesetting" w:hAnsi="Arabic Typesetting" w:cs="Arabic Typesetting"/>
          <w:i w:val="0"/>
          <w:iCs w:val="0"/>
          <w:sz w:val="40"/>
          <w:szCs w:val="40"/>
          <w:rtl/>
        </w:rPr>
        <w:t xml:space="preserve">التنفيذي 05-458 المؤرخ في 28 شوال عام 1426 الموافق 30 نوفمبر سنة 2005 الذي يحدد كيفيات ممارسة نشاطات استيراد المواد الأولية </w:t>
      </w:r>
      <w:proofErr w:type="spellStart"/>
      <w:r w:rsidRPr="00B67857">
        <w:rPr>
          <w:rStyle w:val="Accentuation"/>
          <w:rFonts w:ascii="Arabic Typesetting" w:hAnsi="Arabic Typesetting" w:cs="Arabic Typesetting"/>
          <w:i w:val="0"/>
          <w:iCs w:val="0"/>
          <w:sz w:val="40"/>
          <w:szCs w:val="40"/>
          <w:rtl/>
        </w:rPr>
        <w:t>والمنتوجات</w:t>
      </w:r>
      <w:proofErr w:type="spellEnd"/>
      <w:r w:rsidRPr="00B67857">
        <w:rPr>
          <w:rStyle w:val="Accentuation"/>
          <w:rFonts w:ascii="Arabic Typesetting" w:hAnsi="Arabic Typesetting" w:cs="Arabic Typesetting"/>
          <w:i w:val="0"/>
          <w:iCs w:val="0"/>
          <w:sz w:val="40"/>
          <w:szCs w:val="40"/>
          <w:rtl/>
        </w:rPr>
        <w:t xml:space="preserve"> والبضائع </w:t>
      </w:r>
      <w:proofErr w:type="spellStart"/>
      <w:r w:rsidRPr="00B67857">
        <w:rPr>
          <w:rStyle w:val="Accentuation"/>
          <w:rFonts w:ascii="Arabic Typesetting" w:hAnsi="Arabic Typesetting" w:cs="Arabic Typesetting"/>
          <w:i w:val="0"/>
          <w:iCs w:val="0"/>
          <w:sz w:val="40"/>
          <w:szCs w:val="40"/>
          <w:rtl/>
        </w:rPr>
        <w:t>الموجهه</w:t>
      </w:r>
      <w:proofErr w:type="spellEnd"/>
      <w:r w:rsidRPr="00B67857">
        <w:rPr>
          <w:rStyle w:val="Accentuation"/>
          <w:rFonts w:ascii="Arabic Typesetting" w:hAnsi="Arabic Typesetting" w:cs="Arabic Typesetting"/>
          <w:i w:val="0"/>
          <w:iCs w:val="0"/>
          <w:sz w:val="40"/>
          <w:szCs w:val="40"/>
          <w:rtl/>
        </w:rPr>
        <w:t xml:space="preserve"> لإعادة البيع على حالتها، المعدل والمتمم.</w:t>
      </w:r>
    </w:p>
    <w:p w:rsidR="00551892" w:rsidRPr="00B67857" w:rsidRDefault="00551892" w:rsidP="00551892">
      <w:pPr>
        <w:bidi/>
        <w:jc w:val="both"/>
        <w:rPr>
          <w:rStyle w:val="Accentuation"/>
          <w:rFonts w:ascii="Arabic Typesetting" w:hAnsi="Arabic Typesetting" w:cs="Arabic Typesetting"/>
          <w:i w:val="0"/>
          <w:iCs w:val="0"/>
          <w:sz w:val="40"/>
          <w:szCs w:val="40"/>
          <w:rtl/>
        </w:rPr>
      </w:pPr>
      <w:r w:rsidRPr="00436D55">
        <w:rPr>
          <w:rStyle w:val="Accentuation"/>
          <w:rFonts w:ascii="Arabic Typesetting" w:hAnsi="Arabic Typesetting" w:cs="Arabic Typesetting"/>
          <w:b/>
          <w:bCs/>
          <w:i w:val="0"/>
          <w:iCs w:val="0"/>
          <w:sz w:val="40"/>
          <w:szCs w:val="40"/>
          <w:u w:val="single"/>
          <w:rtl/>
        </w:rPr>
        <w:t xml:space="preserve">المادة </w:t>
      </w:r>
      <w:r w:rsidRPr="00436D55">
        <w:rPr>
          <w:rStyle w:val="Accentuation"/>
          <w:rFonts w:ascii="Arabic Typesetting" w:hAnsi="Arabic Typesetting" w:cs="Arabic Typesetting" w:hint="cs"/>
          <w:b/>
          <w:bCs/>
          <w:i w:val="0"/>
          <w:iCs w:val="0"/>
          <w:sz w:val="40"/>
          <w:szCs w:val="40"/>
          <w:u w:val="single"/>
          <w:rtl/>
        </w:rPr>
        <w:t>7:</w:t>
      </w:r>
      <w:r w:rsidRPr="00B67857">
        <w:rPr>
          <w:rStyle w:val="Accentuation"/>
          <w:rFonts w:ascii="Arabic Typesetting" w:hAnsi="Arabic Typesetting" w:cs="Arabic Typesetting"/>
          <w:i w:val="0"/>
          <w:iCs w:val="0"/>
          <w:sz w:val="40"/>
          <w:szCs w:val="40"/>
          <w:rtl/>
        </w:rPr>
        <w:t xml:space="preserve"> دون الإخلال بالأحكام المنظمة للنشاط المقنن المعني، تتعهد الشركات التجارية المعنية بالقيام بعمليات الاستيراد بهدف ضمان استقرار السوق الوطنية في إطار ضبط السوق وفي حالة </w:t>
      </w:r>
      <w:r w:rsidR="00046B55" w:rsidRPr="00B67857">
        <w:rPr>
          <w:rStyle w:val="Accentuation"/>
          <w:rFonts w:ascii="Arabic Typesetting" w:hAnsi="Arabic Typesetting" w:cs="Arabic Typesetting" w:hint="cs"/>
          <w:i w:val="0"/>
          <w:iCs w:val="0"/>
          <w:sz w:val="40"/>
          <w:szCs w:val="40"/>
          <w:rtl/>
        </w:rPr>
        <w:t>اختلال</w:t>
      </w:r>
      <w:r w:rsidRPr="00B67857">
        <w:rPr>
          <w:rStyle w:val="Accentuation"/>
          <w:rFonts w:ascii="Arabic Typesetting" w:hAnsi="Arabic Typesetting" w:cs="Arabic Typesetting"/>
          <w:i w:val="0"/>
          <w:iCs w:val="0"/>
          <w:sz w:val="40"/>
          <w:szCs w:val="40"/>
          <w:rtl/>
        </w:rPr>
        <w:t xml:space="preserve"> في تموين السوق.</w:t>
      </w:r>
      <w:bookmarkStart w:id="0" w:name="_GoBack"/>
      <w:bookmarkEnd w:id="0"/>
    </w:p>
    <w:p w:rsidR="00551892" w:rsidRPr="00B67857" w:rsidRDefault="00551892" w:rsidP="00551892">
      <w:pPr>
        <w:bidi/>
        <w:jc w:val="both"/>
        <w:rPr>
          <w:rFonts w:ascii="Arabic Typesetting" w:hAnsi="Arabic Typesetting" w:cs="Arabic Typesetting"/>
          <w:sz w:val="40"/>
          <w:szCs w:val="40"/>
          <w:rtl/>
        </w:rPr>
      </w:pPr>
    </w:p>
    <w:p w:rsidR="00551892" w:rsidRPr="00B67857" w:rsidRDefault="00551892" w:rsidP="00551892">
      <w:pPr>
        <w:bidi/>
        <w:jc w:val="both"/>
        <w:rPr>
          <w:rFonts w:ascii="Arabic Typesetting" w:hAnsi="Arabic Typesetting" w:cs="Arabic Typesetting"/>
          <w:sz w:val="40"/>
          <w:szCs w:val="40"/>
          <w:rtl/>
        </w:rPr>
      </w:pPr>
    </w:p>
    <w:p w:rsidR="00551892" w:rsidRPr="00B67857" w:rsidRDefault="00551892" w:rsidP="00551892">
      <w:pPr>
        <w:bidi/>
        <w:ind w:left="360"/>
        <w:jc w:val="both"/>
        <w:rPr>
          <w:rFonts w:ascii="Arabic Typesetting" w:hAnsi="Arabic Typesetting" w:cs="Arabic Typesetting"/>
          <w:sz w:val="48"/>
          <w:szCs w:val="48"/>
          <w:lang w:bidi="ar-DZ"/>
        </w:rPr>
      </w:pPr>
    </w:p>
    <w:p w:rsidR="00551892" w:rsidRPr="00B67857" w:rsidRDefault="00551892" w:rsidP="00551892">
      <w:pPr>
        <w:bidi/>
        <w:ind w:left="360"/>
        <w:jc w:val="both"/>
        <w:rPr>
          <w:rFonts w:ascii="Arabic Typesetting" w:hAnsi="Arabic Typesetting" w:cs="Arabic Typesetting"/>
          <w:b/>
          <w:bCs/>
          <w:sz w:val="40"/>
          <w:szCs w:val="40"/>
          <w:rtl/>
          <w:lang w:bidi="ar-DZ"/>
        </w:rPr>
      </w:pPr>
      <w:r w:rsidRPr="00B67857">
        <w:rPr>
          <w:rFonts w:ascii="Arabic Typesetting" w:hAnsi="Arabic Typesetting" w:cs="Arabic Typesetting"/>
          <w:b/>
          <w:bCs/>
          <w:sz w:val="40"/>
          <w:szCs w:val="40"/>
          <w:rtl/>
          <w:lang w:bidi="ar-DZ"/>
        </w:rPr>
        <w:t xml:space="preserve">                                                           ممثل الشركة (المكتتب)</w:t>
      </w:r>
    </w:p>
    <w:p w:rsidR="00551892" w:rsidRPr="00B67857" w:rsidRDefault="00551892" w:rsidP="00551892">
      <w:pPr>
        <w:bidi/>
        <w:ind w:left="360"/>
        <w:jc w:val="both"/>
        <w:rPr>
          <w:rFonts w:ascii="Arabic Typesetting" w:hAnsi="Arabic Typesetting" w:cs="Arabic Typesetting"/>
          <w:b/>
          <w:bCs/>
          <w:sz w:val="40"/>
          <w:szCs w:val="40"/>
          <w:rtl/>
          <w:lang w:bidi="ar-DZ"/>
        </w:rPr>
      </w:pPr>
      <w:r w:rsidRPr="00B67857">
        <w:rPr>
          <w:rFonts w:ascii="Arabic Typesetting" w:hAnsi="Arabic Typesetting" w:cs="Arabic Typesetting"/>
          <w:b/>
          <w:bCs/>
          <w:sz w:val="40"/>
          <w:szCs w:val="40"/>
          <w:rtl/>
          <w:lang w:bidi="ar-DZ"/>
        </w:rPr>
        <w:t xml:space="preserve">                                                                                   قرئ وصودق عليه</w:t>
      </w:r>
    </w:p>
    <w:p w:rsidR="00551892" w:rsidRPr="00B67857" w:rsidRDefault="00551892" w:rsidP="00551892">
      <w:pPr>
        <w:bidi/>
        <w:jc w:val="both"/>
        <w:rPr>
          <w:rFonts w:ascii="Arabic Typesetting" w:hAnsi="Arabic Typesetting" w:cs="Arabic Typesetting"/>
          <w:sz w:val="40"/>
          <w:szCs w:val="40"/>
          <w:rtl/>
          <w:lang w:bidi="ar-DZ"/>
        </w:rPr>
      </w:pPr>
    </w:p>
    <w:p w:rsidR="00757748" w:rsidRDefault="00C55E98"/>
    <w:sectPr w:rsidR="00757748" w:rsidSect="001869EA">
      <w:pgSz w:w="11906" w:h="16838"/>
      <w:pgMar w:top="709"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0C0A9C"/>
    <w:multiLevelType w:val="hybridMultilevel"/>
    <w:tmpl w:val="0BF2C40C"/>
    <w:lvl w:ilvl="0" w:tplc="4E8E1738">
      <w:start w:val="1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51892"/>
    <w:rsid w:val="00046B55"/>
    <w:rsid w:val="00176447"/>
    <w:rsid w:val="00373DD8"/>
    <w:rsid w:val="00440985"/>
    <w:rsid w:val="00551892"/>
    <w:rsid w:val="006176AB"/>
    <w:rsid w:val="007B1F66"/>
    <w:rsid w:val="008B2554"/>
    <w:rsid w:val="00920B9A"/>
    <w:rsid w:val="00C15660"/>
    <w:rsid w:val="00C55E98"/>
    <w:rsid w:val="00F05C3B"/>
    <w:rsid w:val="00FF5EC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89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51892"/>
    <w:pPr>
      <w:ind w:left="720"/>
      <w:contextualSpacing/>
    </w:pPr>
  </w:style>
  <w:style w:type="character" w:styleId="Accentuation">
    <w:name w:val="Emphasis"/>
    <w:basedOn w:val="Policepardfaut"/>
    <w:uiPriority w:val="20"/>
    <w:qFormat/>
    <w:rsid w:val="0055189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89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51892"/>
    <w:pPr>
      <w:ind w:left="720"/>
      <w:contextualSpacing/>
    </w:pPr>
  </w:style>
  <w:style w:type="character" w:styleId="Accentuation">
    <w:name w:val="Emphasis"/>
    <w:basedOn w:val="Policepardfaut"/>
    <w:uiPriority w:val="20"/>
    <w:qFormat/>
    <w:rsid w:val="00551892"/>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2442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Belaifa Fouad</dc:creator>
  <cp:lastModifiedBy>HP COMPAC</cp:lastModifiedBy>
  <cp:revision>2</cp:revision>
  <dcterms:created xsi:type="dcterms:W3CDTF">2021-04-06T14:11:00Z</dcterms:created>
  <dcterms:modified xsi:type="dcterms:W3CDTF">2021-04-06T14:11:00Z</dcterms:modified>
</cp:coreProperties>
</file>